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4" w:rsidRPr="0000230B" w:rsidRDefault="00CD4904" w:rsidP="00CD4904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00230B">
        <w:rPr>
          <w:rFonts w:ascii="Arial" w:hAnsi="Arial" w:cs="Arial"/>
          <w:b/>
          <w:bCs/>
          <w:caps/>
          <w:color w:val="000000"/>
        </w:rPr>
        <w:t>ORIENTAÇÕES PARA CONDUÇÃO DE PESQUISAS E ATIVIDADE DOS CEP DURANTE A PANDEMIA PROVOCADA PELO CORONAVÍRUS SARS-COV-2 (COVID-19)</w:t>
      </w:r>
    </w:p>
    <w:p w:rsidR="00CD4904" w:rsidRPr="0000230B" w:rsidRDefault="00CD4904">
      <w:pPr>
        <w:rPr>
          <w:rFonts w:ascii="Arial" w:hAnsi="Arial" w:cs="Arial"/>
          <w:sz w:val="24"/>
          <w:szCs w:val="24"/>
        </w:rPr>
      </w:pPr>
    </w:p>
    <w:p w:rsidR="00CD4904" w:rsidRPr="0000230B" w:rsidRDefault="00CD4904" w:rsidP="00CD4904">
      <w:pPr>
        <w:pStyle w:val="tabelatextoalinhadodireita"/>
        <w:spacing w:before="0" w:beforeAutospacing="0" w:after="0" w:afterAutospacing="0"/>
        <w:ind w:left="60" w:right="60"/>
        <w:jc w:val="right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Brasília, 09 de maio de 2020.</w:t>
      </w:r>
    </w:p>
    <w:p w:rsidR="00CD4904" w:rsidRPr="0000230B" w:rsidRDefault="00CD4904" w:rsidP="00CD4904">
      <w:pPr>
        <w:pStyle w:val="textoalinhadoesquerdaespacamentosimples"/>
        <w:spacing w:before="0" w:beforeAutospacing="0" w:after="0" w:afterAutospacing="0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 </w:t>
      </w:r>
    </w:p>
    <w:p w:rsidR="00CD4904" w:rsidRPr="0000230B" w:rsidRDefault="00CD4904">
      <w:pPr>
        <w:rPr>
          <w:rFonts w:ascii="Arial" w:hAnsi="Arial" w:cs="Arial"/>
          <w:sz w:val="24"/>
          <w:szCs w:val="24"/>
        </w:rPr>
      </w:pPr>
    </w:p>
    <w:p w:rsidR="00CD4904" w:rsidRPr="0000230B" w:rsidRDefault="00CD4904" w:rsidP="00CD490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00230B">
        <w:rPr>
          <w:rStyle w:val="Forte"/>
          <w:rFonts w:ascii="Arial" w:hAnsi="Arial" w:cs="Arial"/>
          <w:color w:val="000000"/>
        </w:rPr>
        <w:t>ORIENTAÇÕES PARA PESQUISADORES</w:t>
      </w:r>
    </w:p>
    <w:p w:rsidR="00CD4904" w:rsidRPr="0000230B" w:rsidRDefault="00CD4904" w:rsidP="00CD490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</w:t>
      </w:r>
    </w:p>
    <w:p w:rsidR="00CD4904" w:rsidRPr="0000230B" w:rsidRDefault="00CD4904" w:rsidP="00CD4904">
      <w:pPr>
        <w:pStyle w:val="paragrafonumeradonivel1"/>
        <w:spacing w:before="120" w:beforeAutospacing="0" w:after="120" w:afterAutospacing="0"/>
        <w:ind w:left="120" w:right="120"/>
        <w:jc w:val="both"/>
        <w:rPr>
          <w:rStyle w:val="Forte"/>
          <w:rFonts w:ascii="Arial" w:hAnsi="Arial" w:cs="Arial"/>
          <w:color w:val="000000"/>
        </w:rPr>
      </w:pPr>
      <w:r w:rsidRPr="0000230B">
        <w:rPr>
          <w:rStyle w:val="Forte"/>
          <w:rFonts w:ascii="Arial" w:hAnsi="Arial" w:cs="Arial"/>
          <w:color w:val="000000"/>
        </w:rPr>
        <w:t>ORIENTAÇÕES GERAIS PARA A CONDUÇÃO DE PROTOCOLOS DE PESQUISA</w:t>
      </w:r>
    </w:p>
    <w:p w:rsidR="00CD4904" w:rsidRPr="0000230B" w:rsidRDefault="00CD4904" w:rsidP="00CD4904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Aconselha-se a adoção de medidas para a prevenção e gerenciamento de todas as atividades de pesquisa, garantindo-se as ações primordiais à saúde, minimizando prejuízos e potenciais riscos, além de prover cuidado e preservar a integridade e assistência dos participantes e da equipe de pesquisa.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Em observância às dificuldades operacionais decorrentes de todas as medidas impostas pela pandemia do </w:t>
      </w:r>
      <w:proofErr w:type="spellStart"/>
      <w:r w:rsidRPr="0000230B">
        <w:rPr>
          <w:rFonts w:ascii="Arial" w:hAnsi="Arial" w:cs="Arial"/>
          <w:color w:val="000000"/>
        </w:rPr>
        <w:t>SARS-CoV</w:t>
      </w:r>
      <w:proofErr w:type="spellEnd"/>
      <w:r w:rsidRPr="0000230B">
        <w:rPr>
          <w:rFonts w:ascii="Arial" w:hAnsi="Arial" w:cs="Arial"/>
          <w:color w:val="000000"/>
        </w:rPr>
        <w:t>-2 (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>-19), é necessário zelar pelo melhor interesse do participante da pesquisa, mantendo-o informado sobre as modificações do protocolo de pesquisa que possam afetá-lo, principalmente se houver ajuste na condução do estudo, cronograma ou plano de trabalho.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Em virtude disso, enquanto perdurar o estado de emergência de saúde pública decorrente da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 xml:space="preserve">-19, recomenda-se que os CEP e toda a comunidade científica adotem, para a condução dos protocolos de pesquisa envolvendo seres humanos, as orientações da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, observando, ainda, no que </w:t>
      </w:r>
      <w:proofErr w:type="gramStart"/>
      <w:r w:rsidRPr="0000230B">
        <w:rPr>
          <w:rFonts w:ascii="Arial" w:hAnsi="Arial" w:cs="Arial"/>
          <w:color w:val="000000"/>
        </w:rPr>
        <w:t>couber</w:t>
      </w:r>
      <w:proofErr w:type="gramEnd"/>
      <w:r w:rsidRPr="0000230B">
        <w:rPr>
          <w:rFonts w:ascii="Arial" w:hAnsi="Arial" w:cs="Arial"/>
          <w:color w:val="000000"/>
        </w:rPr>
        <w:t>, as diretrizes adotadas pela Agência Nacional de Vigilância Sanitária (</w:t>
      </w:r>
      <w:proofErr w:type="spellStart"/>
      <w:r w:rsidRPr="0000230B">
        <w:rPr>
          <w:rFonts w:ascii="Arial" w:hAnsi="Arial" w:cs="Arial"/>
          <w:color w:val="000000"/>
        </w:rPr>
        <w:t>Anvisa</w:t>
      </w:r>
      <w:proofErr w:type="spellEnd"/>
      <w:r w:rsidRPr="0000230B">
        <w:rPr>
          <w:rFonts w:ascii="Arial" w:hAnsi="Arial" w:cs="Arial"/>
          <w:color w:val="000000"/>
        </w:rPr>
        <w:t>).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Quando se tratar de pesquisas com seres humanos em instituições integrantes do Sistema Único de Saúde (SUS), os procedimentos não deverão interferir na rotina dos serviços de assistência à saúde, a não ser quando a finalidade do estudo o justificar, e for expressamente autorizado pelo dirigente da instituição  (Resolução CNS nº 580 de 2018, artigo 5º).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As pesquisas realizadas em instituições integrantes do SUS devem atender aos preceitos éticos e de responsabilidade do serviço público e de interesse social, não devendo ser confundidas com as atividades de atenção à saúde (Resolução CNS nº 580 de 2018, artigo 2º).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Caso </w:t>
      </w:r>
      <w:proofErr w:type="gramStart"/>
      <w:r w:rsidRPr="0000230B">
        <w:rPr>
          <w:rFonts w:ascii="Arial" w:hAnsi="Arial" w:cs="Arial"/>
          <w:color w:val="000000"/>
        </w:rPr>
        <w:t>sejam</w:t>
      </w:r>
      <w:proofErr w:type="gramEnd"/>
      <w:r w:rsidRPr="0000230B">
        <w:rPr>
          <w:rFonts w:ascii="Arial" w:hAnsi="Arial" w:cs="Arial"/>
          <w:color w:val="000000"/>
        </w:rPr>
        <w:t xml:space="preserve"> necessários a suspensão, interrupção ou o cancelamento da pesquisa, em decorrência dos riscos imprevisíveis aos participantes da pesquisa, por causas diretas ou indiretas, caberá aos investigadores a submissão de notificação para apreciação do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>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lastRenderedPageBreak/>
        <w:t xml:space="preserve">Nos casos de ensaios clínicos, é permitida, excepcionalmente, a tramitação de emendas concomitantes à implementação de modificações/alterações no protocolo de pesquisa, visando </w:t>
      </w:r>
      <w:proofErr w:type="gramStart"/>
      <w:r w:rsidRPr="0000230B">
        <w:rPr>
          <w:rFonts w:ascii="Arial" w:hAnsi="Arial" w:cs="Arial"/>
          <w:color w:val="000000"/>
        </w:rPr>
        <w:t>a</w:t>
      </w:r>
      <w:proofErr w:type="gramEnd"/>
      <w:r w:rsidRPr="0000230B">
        <w:rPr>
          <w:rFonts w:ascii="Arial" w:hAnsi="Arial" w:cs="Arial"/>
          <w:color w:val="000000"/>
        </w:rPr>
        <w:t xml:space="preserve"> segurança do participante da pesquisa, assim como dos demais envolvidos no contexto da pesquisa, evitando-se, ainda, quando aplicável, a interrupção no tratamento dos participantes da pesquisa.</w:t>
      </w:r>
      <w:bookmarkStart w:id="0" w:name="_gjdgxs"/>
      <w:bookmarkEnd w:id="0"/>
      <w:r w:rsidRPr="0000230B">
        <w:rPr>
          <w:rFonts w:ascii="Arial" w:hAnsi="Arial" w:cs="Arial"/>
          <w:color w:val="000000"/>
        </w:rPr>
        <w:t> Eventualmente, na necessidade de modificar o Termo de Consentimento Livre e Esclarecido (TCLE), o pesquisador deverá proceder com o novo consentimento, o mais breve possível.</w:t>
      </w: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CD4904" w:rsidRPr="0000230B" w:rsidRDefault="00CD4904" w:rsidP="00CD4904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Os documentos submetidos ao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que necessitam de assinatura dos responsáveis devem ser encaminhados, preferencialmente, com certificação digital ou por documento digitalizado.  Durante o período em que estiverem instaladas as medidas de segurança para a saúde pública, serão aceitos, em caráter excepcional, os documentos necessários para a submissão dos protocolos de pesquisa preenchidos sem assinaturas. O pesquisador deve expressamente se comprometer a incorporar </w:t>
      </w:r>
      <w:proofErr w:type="gramStart"/>
      <w:r w:rsidRPr="0000230B">
        <w:rPr>
          <w:rFonts w:ascii="Arial" w:hAnsi="Arial" w:cs="Arial"/>
          <w:color w:val="000000"/>
        </w:rPr>
        <w:t>o(s) documento(s) devidamente assinados tão logo possível na Plataforma</w:t>
      </w:r>
      <w:proofErr w:type="gramEnd"/>
      <w:r w:rsidRPr="0000230B">
        <w:rPr>
          <w:rFonts w:ascii="Arial" w:hAnsi="Arial" w:cs="Arial"/>
          <w:color w:val="000000"/>
        </w:rPr>
        <w:t xml:space="preserve"> Brasil. O CEP deverá acompanhar os protocolos com documentos nessa condição, solicitando a devida retificação, assim que possível.</w:t>
      </w:r>
    </w:p>
    <w:p w:rsidR="00CD4904" w:rsidRPr="0000230B" w:rsidRDefault="00CD4904">
      <w:pPr>
        <w:rPr>
          <w:rFonts w:ascii="Arial" w:hAnsi="Arial" w:cs="Arial"/>
          <w:sz w:val="24"/>
          <w:szCs w:val="24"/>
        </w:rPr>
      </w:pPr>
    </w:p>
    <w:p w:rsidR="0000230B" w:rsidRPr="0000230B" w:rsidRDefault="0000230B">
      <w:pPr>
        <w:rPr>
          <w:rFonts w:ascii="Arial" w:hAnsi="Arial" w:cs="Arial"/>
          <w:sz w:val="24"/>
          <w:szCs w:val="24"/>
        </w:rPr>
      </w:pPr>
    </w:p>
    <w:p w:rsidR="0000230B" w:rsidRPr="0000230B" w:rsidRDefault="0000230B" w:rsidP="0000230B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Style w:val="Forte"/>
          <w:rFonts w:ascii="Arial" w:hAnsi="Arial" w:cs="Arial"/>
          <w:color w:val="000000"/>
        </w:rPr>
        <w:t>ORIENTAÇÕES PARA A PROPOSIÇÃO DE ENSAIOS CLÍNICOS NO CENÁRIO DA COVID-19</w:t>
      </w:r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</w:t>
      </w:r>
    </w:p>
    <w:p w:rsid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Em razão da pandemia provocada pelo novo </w:t>
      </w:r>
      <w:proofErr w:type="spellStart"/>
      <w:r w:rsidRPr="0000230B">
        <w:rPr>
          <w:rFonts w:ascii="Arial" w:hAnsi="Arial" w:cs="Arial"/>
          <w:color w:val="000000"/>
        </w:rPr>
        <w:t>coronavírus</w:t>
      </w:r>
      <w:proofErr w:type="spellEnd"/>
      <w:r w:rsidRPr="0000230B">
        <w:rPr>
          <w:rFonts w:ascii="Arial" w:hAnsi="Arial" w:cs="Arial"/>
          <w:color w:val="000000"/>
        </w:rPr>
        <w:t xml:space="preserve">,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tem recebido inúmeros estudos para investigação de métodos profiláticos e terapêuticos da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 xml:space="preserve">-19, impondo novos desafios e debates no âmbito ético. Ainda que as iniciativas de estudos desta natureza sejam louváveis na vigência da pandemia,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tem observado falhas metodológicas com implicações éticas que comprometem a segurança dos participantes de pesquisa ou a validade do estudo.</w:t>
      </w:r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Diante deste cenário, é oportuno trazer orientações aos pesquisadores acerca dos ensaios clínicos para investigar métodos profiláticos ou terapias com medicamentos e produtos biológicos na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>-19.</w:t>
      </w:r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Nos estudos com terapias experimentais, somente participantes com a comprovação diagnóstica da doença devem ser incluídos em pesquisas dessa natureza. No caso de doença grave, em que o exame for colhido na triagem do ensaio clínico e o resultado do exame ainda não estiver disponível, o pesquisador tem a prerrogativa de iniciar o tratamento experimental proposto se julgar que trará benefício ao participante. Contudo, a intervenção deverá ser imediatamente descontinuada no caso de a doença não ser confirmada laboratorialmente.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Além dos requisitos previstos na Norma Operacional CNS n° 001 de 2013, item </w:t>
      </w:r>
      <w:proofErr w:type="gramStart"/>
      <w:r w:rsidRPr="0000230B">
        <w:rPr>
          <w:rFonts w:ascii="Arial" w:hAnsi="Arial" w:cs="Arial"/>
          <w:color w:val="000000"/>
        </w:rPr>
        <w:t>3</w:t>
      </w:r>
      <w:proofErr w:type="gramEnd"/>
      <w:r w:rsidRPr="0000230B">
        <w:rPr>
          <w:rFonts w:ascii="Arial" w:hAnsi="Arial" w:cs="Arial"/>
          <w:color w:val="000000"/>
        </w:rPr>
        <w:t>, os ensaios clínicos devem incluir OBRIGATORIAMENTE: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Fundamentação do estudo baseada em evidências clínicas, laboratoriais ou experimentais;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lastRenderedPageBreak/>
        <w:t>Descrição detalhada dos critérios de inclusão e exclusão;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Justificativa da estratégia terapêutica proposta, sobretudo em relação à dosagem e ao tempo de tratamento;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Plano de acompanhamento e análise de eventos adversos, com o sistema de notação e critérios de avaliação empregados;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Compromisso formal de encaminhamento dos eventos adversos sérios</w:t>
      </w:r>
      <w:proofErr w:type="gramStart"/>
      <w:r w:rsidRPr="0000230B">
        <w:rPr>
          <w:rFonts w:ascii="Arial" w:hAnsi="Arial" w:cs="Arial"/>
          <w:color w:val="000000"/>
        </w:rPr>
        <w:t xml:space="preserve">  </w:t>
      </w:r>
      <w:proofErr w:type="gramEnd"/>
      <w:r w:rsidRPr="0000230B">
        <w:rPr>
          <w:rFonts w:ascii="Arial" w:hAnsi="Arial" w:cs="Arial"/>
          <w:color w:val="000000"/>
        </w:rPr>
        <w:t xml:space="preserve">para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em até 24 horas (submissão de notificação via Plataforma Brasil);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Comitê Independente de Monitoramento de Segurança, com a descrição de sua composição e o plano de atividades;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Justificativa do tamanho amostral;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Plano de análises interinas;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Critérios para interrupção do estudo;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Critérios para interrupção do tratamento experimental nos participantes;</w:t>
      </w:r>
    </w:p>
    <w:p w:rsid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Situação de registro do produto em investigação na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.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Não serão aceitos ensaios clínicos baseados em suposições teóricas, sem a necessária fundamentação em estudos prévios descritos na literatura.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Nos ensaios clínicos em que se pretende avaliar a eficácia da intervenção, faz-se necessário constituir grupo controle, o qual deverá estar claramente caracterizado no projeto de pesquisa.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O pesquisador responsável pelo estudo deverá ser profissional técnica e legalmente habilitado a responder pela intervenção proposta no estudo e com comprovada experiência na condução de ensaios clínicos.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A decisão do uso compassivo de medicamentos ou em caráter “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off</w:t>
      </w:r>
      <w:proofErr w:type="gramEnd"/>
      <w:r w:rsidRPr="0000230B">
        <w:rPr>
          <w:rFonts w:ascii="Arial" w:hAnsi="Arial" w:cs="Arial"/>
          <w:color w:val="000000"/>
        </w:rPr>
        <w:t>-label</w:t>
      </w:r>
      <w:proofErr w:type="spellEnd"/>
      <w:r w:rsidRPr="0000230B">
        <w:rPr>
          <w:rFonts w:ascii="Arial" w:hAnsi="Arial" w:cs="Arial"/>
          <w:color w:val="000000"/>
        </w:rPr>
        <w:t>” (fora de bula) é uma decisão médica, </w:t>
      </w:r>
      <w:r w:rsidRPr="0000230B">
        <w:rPr>
          <w:rFonts w:ascii="Arial" w:hAnsi="Arial" w:cs="Arial"/>
          <w:color w:val="000000"/>
          <w:u w:val="single"/>
        </w:rPr>
        <w:t>não cabendo a apresentação de protocolo para apreciação do Sistema CEP/</w:t>
      </w:r>
      <w:proofErr w:type="spellStart"/>
      <w:r w:rsidRPr="0000230B">
        <w:rPr>
          <w:rFonts w:ascii="Arial" w:hAnsi="Arial" w:cs="Arial"/>
          <w:color w:val="000000"/>
          <w:u w:val="single"/>
        </w:rPr>
        <w:t>Conep</w:t>
      </w:r>
      <w:proofErr w:type="spellEnd"/>
      <w:r w:rsidRPr="0000230B">
        <w:rPr>
          <w:rFonts w:ascii="Arial" w:hAnsi="Arial" w:cs="Arial"/>
          <w:color w:val="000000"/>
        </w:rPr>
        <w:t>. Trata-se, portanto, de prerrogativa e responsabilidade de âmbito profissional, e não científico.</w:t>
      </w:r>
    </w:p>
    <w:p w:rsidR="0000230B" w:rsidRDefault="0000230B" w:rsidP="0000230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</w:t>
      </w:r>
    </w:p>
    <w:p w:rsidR="0000230B" w:rsidRPr="0000230B" w:rsidRDefault="0000230B" w:rsidP="0000230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1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bookmarkStart w:id="1" w:name="_Hlk39758275"/>
      <w:r w:rsidRPr="0000230B">
        <w:rPr>
          <w:rStyle w:val="Forte"/>
          <w:rFonts w:ascii="Arial" w:hAnsi="Arial" w:cs="Arial"/>
          <w:color w:val="000000"/>
        </w:rPr>
        <w:t>ORIENTAÇÕES PARA AS PESQUISAS COM DISPOSITIVOS PARA VENTILAÇÃO PULMONAR NO CENÁRIO DA COVID-19</w:t>
      </w:r>
      <w:bookmarkEnd w:id="1"/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</w:t>
      </w:r>
    </w:p>
    <w:p w:rsid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Frente à demanda provocada pela pandemia da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 xml:space="preserve">-19,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tem recebido número crescente de estudos que objetivam avaliar dispositivos para ventilação pulmonar. Diante deste cenário, as seguintes orientações são necessárias.</w:t>
      </w:r>
      <w:r>
        <w:rPr>
          <w:rFonts w:ascii="Arial" w:hAnsi="Arial" w:cs="Arial"/>
          <w:color w:val="000000"/>
        </w:rPr>
        <w:t xml:space="preserve"> </w:t>
      </w:r>
      <w:r w:rsidRPr="0000230B">
        <w:rPr>
          <w:rFonts w:ascii="Arial" w:hAnsi="Arial" w:cs="Arial"/>
          <w:color w:val="000000"/>
        </w:rPr>
        <w:t>O uso compassivo de dispositivos para ventilação pulmonar não é objeto de apreciação pelo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>, haja vista se tratar de atividade assistencial e humanitária, e não pesquisa científica.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lastRenderedPageBreak/>
        <w:t>Não cabe ao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realizar a análise técnica do dispositivo para ventilação pulmonar ou autorizar o seu uso no cenário assistencial, sendo tal responsabilidade exclusiva da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Para a doação ou o registro sanitário de um dispositivo para ventilação pulmonar, a apresentação de protocolo de pesquisa ao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nem sempre é necessária. Sugere-se aos pesquisadores que, antes de submeterem protocolo de pesquisa desta natureza para apreciação do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e com intenção de validação clínica, consultem as normas vigentes da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Havendo necessidade de validação clínica do dispositivo, segundo as normas da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, </w:t>
      </w:r>
      <w:r w:rsidRPr="0000230B">
        <w:rPr>
          <w:rFonts w:ascii="Arial" w:hAnsi="Arial" w:cs="Arial"/>
          <w:color w:val="000000"/>
          <w:u w:val="single"/>
        </w:rPr>
        <w:t>esta etapa será considerada como pesquisa científica em seres humanos</w:t>
      </w:r>
      <w:r w:rsidRPr="0000230B">
        <w:rPr>
          <w:rFonts w:ascii="Arial" w:hAnsi="Arial" w:cs="Arial"/>
          <w:color w:val="000000"/>
        </w:rPr>
        <w:t> e, como tal, deve ter o protocolo submetido ao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>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Caso haja intenção de se realizar PESQUISA CLÍNICA para avaliar a eficácia e a segurança de dispositivos para ventilação pulmonar em seres humanos, os protocolos para apreciação do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devem </w:t>
      </w:r>
      <w:proofErr w:type="gramStart"/>
      <w:r w:rsidRPr="0000230B">
        <w:rPr>
          <w:rFonts w:ascii="Arial" w:hAnsi="Arial" w:cs="Arial"/>
          <w:color w:val="000000"/>
        </w:rPr>
        <w:t>incluir,</w:t>
      </w:r>
      <w:proofErr w:type="gramEnd"/>
      <w:r w:rsidRPr="0000230B">
        <w:rPr>
          <w:rFonts w:ascii="Arial" w:hAnsi="Arial" w:cs="Arial"/>
          <w:color w:val="000000"/>
        </w:rPr>
        <w:t xml:space="preserve"> além dos requisitos previstos na Norma Operacional CNS n° 001 de 2013, os seguintes itens OBRIGATORIAMENTE: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Fundamentação de segurança e de eficácia obtida a partir de testes de bancada e em modelo animais;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Descrição detalhada dos critérios de inclusão e exclusão dos candidatos à participação no estudo;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Plano de acompanhamento e análise de eventos adversos, com o sistema de notação e critérios de avaliação empregados;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Compromisso formal de encaminhamento dos eventos adversos sérios para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em até 24 horas (submissão de notificação via Plataforma Brasil);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Comitê Independente de Monitoramento de Segurança, com a descrição de sua composição e o plano de atividades;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Justificativa do tamanho amostral;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Plano de análises interinas;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Critérios para interrupção do estudo;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Critérios para interrupção da intervenção experimental nos participantes;</w:t>
      </w:r>
    </w:p>
    <w:p w:rsid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Descrição da situação de registro do dispositivo no país de origem e na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.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Quando a pesquisa for realizada em pacientes com diagnóstico de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>-19, faz-se necessário descrever no projeto de pesquisa as medidas que serão adotadas para mitigar o risco de contaminação ambiental e de terceiros pelo vírus em decorrência ao uso do dispositivo para ventilação pulmonar.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Terá caráter prioritário todo protocolo de pesquisa que tenha por finalidade a validação clínica de dispositivo para ventilação pulmonar com intenção de doação ou de registro sanitário na </w:t>
      </w:r>
      <w:proofErr w:type="spellStart"/>
      <w:proofErr w:type="gramStart"/>
      <w:r w:rsidRPr="0000230B">
        <w:rPr>
          <w:rFonts w:ascii="Arial" w:hAnsi="Arial" w:cs="Arial"/>
          <w:color w:val="000000"/>
        </w:rPr>
        <w:t>Anvisa</w:t>
      </w:r>
      <w:proofErr w:type="spellEnd"/>
      <w:proofErr w:type="gramEnd"/>
      <w:r w:rsidRPr="0000230B">
        <w:rPr>
          <w:rFonts w:ascii="Arial" w:hAnsi="Arial" w:cs="Arial"/>
          <w:color w:val="000000"/>
        </w:rPr>
        <w:t>, devendo a tramitação no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ocorrer por meio da Plataforma Brasil (https://plataformabrasil.saude.gov.br/login.jsf)</w:t>
      </w:r>
    </w:p>
    <w:p w:rsidR="0000230B" w:rsidRPr="0000230B" w:rsidRDefault="0000230B" w:rsidP="0000230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lastRenderedPageBreak/>
        <w:t> </w:t>
      </w:r>
      <w:r w:rsidRPr="0000230B">
        <w:rPr>
          <w:rStyle w:val="Forte"/>
          <w:rFonts w:ascii="Arial" w:hAnsi="Arial" w:cs="Arial"/>
          <w:color w:val="000000"/>
        </w:rPr>
        <w:t>ORIENTAÇÕES PARA A OBTENÇÃO DE CONSENTIMENTO EM ESTUDOS DA ÁREA BIOMÉDICA RELACIONADOS À COVID-19</w:t>
      </w:r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 </w:t>
      </w:r>
    </w:p>
    <w:p w:rsid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Frente ao cenário da pandemia provocada pelo novo </w:t>
      </w:r>
      <w:proofErr w:type="spellStart"/>
      <w:r w:rsidRPr="0000230B">
        <w:rPr>
          <w:rFonts w:ascii="Arial" w:hAnsi="Arial" w:cs="Arial"/>
          <w:color w:val="000000"/>
        </w:rPr>
        <w:t>coronavírus</w:t>
      </w:r>
      <w:proofErr w:type="spellEnd"/>
      <w:r w:rsidRPr="0000230B">
        <w:rPr>
          <w:rFonts w:ascii="Arial" w:hAnsi="Arial" w:cs="Arial"/>
          <w:color w:val="000000"/>
        </w:rPr>
        <w:t xml:space="preserve">, e em decorrência dos novos desafios éticos impostos pelos </w:t>
      </w:r>
      <w:proofErr w:type="gramStart"/>
      <w:r w:rsidRPr="0000230B">
        <w:rPr>
          <w:rFonts w:ascii="Arial" w:hAnsi="Arial" w:cs="Arial"/>
          <w:color w:val="000000"/>
        </w:rPr>
        <w:t>protocolos de pesquisa relacionadas</w:t>
      </w:r>
      <w:proofErr w:type="gramEnd"/>
      <w:r w:rsidRPr="0000230B">
        <w:rPr>
          <w:rFonts w:ascii="Arial" w:hAnsi="Arial" w:cs="Arial"/>
          <w:color w:val="000000"/>
        </w:rPr>
        <w:t xml:space="preserve"> à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>-19, faz-se necessário trazer os seguintes esclarecimentos e orientações para os estudos da área biomédica.</w:t>
      </w:r>
    </w:p>
    <w:p w:rsidR="0000230B" w:rsidRPr="0000230B" w:rsidRDefault="0000230B" w:rsidP="0000230B">
      <w:pPr>
        <w:pStyle w:val="textojustificadorecuoprimeiralinha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A tomada de consentimento para a participação em pesquisa é procedimento obrigatório previsto na Resolução CNS n° 466 de 2012 e em diversos documentos internacionais de referência em ética em pesquisa, salvo quando a dispensa de consentimento é previamente autorizada pelo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mediante justificada solicitação do pesquisador.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No caso de pacientes gravemente enfermos e internados em UTI, impossibilitados de consentir, deve-se realizar a tomada de consentimento dos responsáveis legais.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No cenário dos ensaios clínicos, a realização de consentimento exclusivamente “a </w:t>
      </w:r>
      <w:proofErr w:type="spellStart"/>
      <w:r w:rsidRPr="0000230B">
        <w:rPr>
          <w:rFonts w:ascii="Arial" w:hAnsi="Arial" w:cs="Arial"/>
          <w:color w:val="000000"/>
        </w:rPr>
        <w:t>posteriori</w:t>
      </w:r>
      <w:proofErr w:type="spellEnd"/>
      <w:r w:rsidRPr="0000230B">
        <w:rPr>
          <w:rFonts w:ascii="Arial" w:hAnsi="Arial" w:cs="Arial"/>
          <w:color w:val="000000"/>
        </w:rPr>
        <w:t xml:space="preserve">” não é adequada, haja vista não ser possível reverter </w:t>
      </w:r>
      <w:proofErr w:type="gramStart"/>
      <w:r w:rsidRPr="0000230B">
        <w:rPr>
          <w:rFonts w:ascii="Arial" w:hAnsi="Arial" w:cs="Arial"/>
          <w:color w:val="000000"/>
        </w:rPr>
        <w:t>a</w:t>
      </w:r>
      <w:proofErr w:type="gramEnd"/>
      <w:r w:rsidRPr="0000230B">
        <w:rPr>
          <w:rFonts w:ascii="Arial" w:hAnsi="Arial" w:cs="Arial"/>
          <w:color w:val="000000"/>
        </w:rPr>
        <w:t xml:space="preserve"> intervenção experimental realizada no participante da pesquisa.</w:t>
      </w: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 xml:space="preserve">Frente à situação de emergência sanitária decretada no país, e ponderando o potencial benefício aos participantes de pesquisa, a 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 xml:space="preserve"> entende ser admissível, NESTE MOMENTO PARTICULAR, proceder com formas alternativas no processo de consentimento para os estudos realizados em pacientes afetados pela </w:t>
      </w:r>
      <w:proofErr w:type="spellStart"/>
      <w:r w:rsidRPr="0000230B">
        <w:rPr>
          <w:rFonts w:ascii="Arial" w:hAnsi="Arial" w:cs="Arial"/>
          <w:color w:val="000000"/>
        </w:rPr>
        <w:t>Covid</w:t>
      </w:r>
      <w:proofErr w:type="spellEnd"/>
      <w:r w:rsidRPr="0000230B">
        <w:rPr>
          <w:rFonts w:ascii="Arial" w:hAnsi="Arial" w:cs="Arial"/>
          <w:color w:val="000000"/>
        </w:rPr>
        <w:t>-19, impossibilitados de fornecer o consentimento, em que os responsáveis legais estão distantes ou em isolamento social. As alternativas para a condição específica descrita são: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Encaminhamento do consentimento por meios digitais, com devolução do documento devidamente assinado em cópia digital;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Consentimento em plataforma eletrônica;</w:t>
      </w:r>
    </w:p>
    <w:p w:rsid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Consentimento gravado (por telefone ou aplicativo de comunicação).</w:t>
      </w:r>
    </w:p>
    <w:p w:rsidR="0000230B" w:rsidRPr="0000230B" w:rsidRDefault="0000230B" w:rsidP="0000230B">
      <w:pPr>
        <w:pStyle w:val="itemalinealetra"/>
        <w:spacing w:before="120" w:beforeAutospacing="0" w:after="120" w:afterAutospacing="0"/>
        <w:ind w:left="2304" w:right="120"/>
        <w:jc w:val="both"/>
        <w:rPr>
          <w:rFonts w:ascii="Arial" w:hAnsi="Arial" w:cs="Arial"/>
          <w:color w:val="000000"/>
        </w:rPr>
      </w:pPr>
    </w:p>
    <w:p w:rsidR="0000230B" w:rsidRPr="0000230B" w:rsidRDefault="0000230B" w:rsidP="0000230B">
      <w:pPr>
        <w:pStyle w:val="paragrafonumeradonivel2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0230B">
        <w:rPr>
          <w:rFonts w:ascii="Arial" w:hAnsi="Arial" w:cs="Arial"/>
          <w:color w:val="000000"/>
        </w:rPr>
        <w:t>As formas alternativas de consentimento devem estar descritas no projeto de pesquisa submetido ao Sistema CEP/</w:t>
      </w:r>
      <w:proofErr w:type="spellStart"/>
      <w:r w:rsidRPr="0000230B">
        <w:rPr>
          <w:rFonts w:ascii="Arial" w:hAnsi="Arial" w:cs="Arial"/>
          <w:color w:val="000000"/>
        </w:rPr>
        <w:t>Conep</w:t>
      </w:r>
      <w:proofErr w:type="spellEnd"/>
      <w:r w:rsidRPr="000023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00230B">
        <w:rPr>
          <w:rFonts w:ascii="Arial" w:hAnsi="Arial" w:cs="Arial"/>
          <w:color w:val="000000"/>
        </w:rPr>
        <w:t>Independentemente da forma de consentimento, caberá ao pesquisador manter em seus arquivos a comprovação do consentimento, seja por via digital, eletrônica ou gravada. Tão logo seja possível, a equipe de pesquisa TAMBÉM deverá tomar o consentimento dos responsáveis legais em meio físico.</w:t>
      </w:r>
    </w:p>
    <w:p w:rsidR="0000230B" w:rsidRPr="0000230B" w:rsidRDefault="0000230B">
      <w:pPr>
        <w:rPr>
          <w:rFonts w:ascii="Arial" w:hAnsi="Arial" w:cs="Arial"/>
          <w:sz w:val="24"/>
          <w:szCs w:val="24"/>
        </w:rPr>
      </w:pPr>
    </w:p>
    <w:p w:rsidR="0000230B" w:rsidRPr="0000230B" w:rsidRDefault="0000230B">
      <w:pPr>
        <w:rPr>
          <w:rFonts w:ascii="Arial" w:hAnsi="Arial" w:cs="Arial"/>
          <w:sz w:val="24"/>
          <w:szCs w:val="24"/>
        </w:rPr>
      </w:pPr>
    </w:p>
    <w:p w:rsidR="00CD4904" w:rsidRPr="0000230B" w:rsidRDefault="00CD4904" w:rsidP="00CD4904">
      <w:pPr>
        <w:jc w:val="center"/>
        <w:rPr>
          <w:rFonts w:ascii="Arial" w:hAnsi="Arial" w:cs="Arial"/>
          <w:sz w:val="24"/>
          <w:szCs w:val="24"/>
        </w:rPr>
      </w:pPr>
      <w:r w:rsidRPr="0000230B">
        <w:rPr>
          <w:rFonts w:ascii="Arial" w:hAnsi="Arial" w:cs="Arial"/>
          <w:color w:val="000000"/>
          <w:sz w:val="24"/>
          <w:szCs w:val="24"/>
        </w:rPr>
        <w:t>Comissão Nacional de Ética em Pesquisa - CONEP</w:t>
      </w:r>
    </w:p>
    <w:p w:rsidR="00CD4904" w:rsidRPr="0000230B" w:rsidRDefault="00CD4904">
      <w:pPr>
        <w:rPr>
          <w:rFonts w:ascii="Arial" w:hAnsi="Arial" w:cs="Arial"/>
          <w:sz w:val="24"/>
          <w:szCs w:val="24"/>
        </w:rPr>
      </w:pPr>
    </w:p>
    <w:sectPr w:rsidR="00CD4904" w:rsidRPr="0000230B" w:rsidSect="00CD490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CD4904"/>
    <w:rsid w:val="0000230B"/>
    <w:rsid w:val="000137E6"/>
    <w:rsid w:val="002D6A70"/>
    <w:rsid w:val="00A76C31"/>
    <w:rsid w:val="00CD4904"/>
    <w:rsid w:val="00D050D2"/>
    <w:rsid w:val="00D2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4904"/>
    <w:rPr>
      <w:b/>
      <w:bCs/>
    </w:rPr>
  </w:style>
  <w:style w:type="paragraph" w:customStyle="1" w:styleId="paragrafonumeradonivel1">
    <w:name w:val="paragrafo_numerado_nivel1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0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00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1850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Santana</cp:lastModifiedBy>
  <cp:revision>3</cp:revision>
  <dcterms:created xsi:type="dcterms:W3CDTF">2020-05-11T16:31:00Z</dcterms:created>
  <dcterms:modified xsi:type="dcterms:W3CDTF">2020-05-11T16:50:00Z</dcterms:modified>
</cp:coreProperties>
</file>